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07" w:rsidRPr="00665D33" w:rsidRDefault="00665D33" w:rsidP="00E46711">
      <w:pPr>
        <w:pStyle w:val="a3"/>
        <w:rPr>
          <w:rFonts w:ascii="Blackadder ITC" w:hAnsi="Blackadder ITC" w:cs="Arial"/>
          <w:color w:val="1F4E79" w:themeColor="accent1" w:themeShade="80"/>
          <w:sz w:val="36"/>
          <w:szCs w:val="36"/>
          <w:shd w:val="clear" w:color="auto" w:fill="FFFFFF"/>
        </w:rPr>
      </w:pPr>
      <w:r w:rsidRPr="00665D33">
        <w:rPr>
          <w:rFonts w:ascii="Blackadder ITC" w:hAnsi="Blackadder ITC" w:cs="Arial"/>
          <w:color w:val="1F4E79" w:themeColor="accent1" w:themeShade="80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665D33">
        <w:rPr>
          <w:rFonts w:ascii="Cambria" w:hAnsi="Cambria" w:cs="Cambria"/>
          <w:color w:val="1F4E79" w:themeColor="accent1" w:themeShade="80"/>
          <w:sz w:val="36"/>
          <w:szCs w:val="36"/>
          <w:shd w:val="clear" w:color="auto" w:fill="FFFFFF"/>
        </w:rPr>
        <w:t>Паразитологическое</w:t>
      </w:r>
      <w:proofErr w:type="spellEnd"/>
      <w:r w:rsidRPr="00665D33">
        <w:rPr>
          <w:rFonts w:ascii="Blackadder ITC" w:hAnsi="Blackadder ITC" w:cs="Arial"/>
          <w:color w:val="1F4E79" w:themeColor="accent1" w:themeShade="80"/>
          <w:sz w:val="36"/>
          <w:szCs w:val="36"/>
          <w:shd w:val="clear" w:color="auto" w:fill="FFFFFF"/>
        </w:rPr>
        <w:t xml:space="preserve">  </w:t>
      </w:r>
      <w:r w:rsidRPr="00665D33">
        <w:rPr>
          <w:rFonts w:ascii="Cambria" w:hAnsi="Cambria" w:cs="Cambria"/>
          <w:color w:val="1F4E79" w:themeColor="accent1" w:themeShade="80"/>
          <w:sz w:val="36"/>
          <w:szCs w:val="36"/>
          <w:shd w:val="clear" w:color="auto" w:fill="FFFFFF"/>
        </w:rPr>
        <w:t>исследование</w:t>
      </w:r>
      <w:proofErr w:type="gramEnd"/>
      <w:r w:rsidRPr="00665D33">
        <w:rPr>
          <w:rFonts w:ascii="Blackadder ITC" w:hAnsi="Blackadder ITC" w:cs="Arial"/>
          <w:color w:val="1F4E79" w:themeColor="accent1" w:themeShade="80"/>
          <w:sz w:val="36"/>
          <w:szCs w:val="36"/>
          <w:shd w:val="clear" w:color="auto" w:fill="FFFFFF"/>
        </w:rPr>
        <w:t xml:space="preserve"> </w:t>
      </w:r>
      <w:r w:rsidRPr="00665D33">
        <w:rPr>
          <w:rFonts w:ascii="Cambria" w:hAnsi="Cambria" w:cs="Cambria"/>
          <w:color w:val="1F4E79" w:themeColor="accent1" w:themeShade="80"/>
          <w:sz w:val="36"/>
          <w:szCs w:val="36"/>
          <w:shd w:val="clear" w:color="auto" w:fill="FFFFFF"/>
        </w:rPr>
        <w:t>кала</w:t>
      </w:r>
      <w:r w:rsidRPr="00665D33">
        <w:rPr>
          <w:rFonts w:ascii="Blackadder ITC" w:hAnsi="Blackadder ITC" w:cs="Arial"/>
          <w:color w:val="1F4E79" w:themeColor="accent1" w:themeShade="80"/>
          <w:sz w:val="36"/>
          <w:szCs w:val="36"/>
          <w:shd w:val="clear" w:color="auto" w:fill="FFFFFF"/>
        </w:rPr>
        <w:t xml:space="preserve"> </w:t>
      </w:r>
    </w:p>
    <w:p w:rsidR="00665D33" w:rsidRPr="00686F1D" w:rsidRDefault="00E46711" w:rsidP="00665D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5D33">
        <w:rPr>
          <w:rFonts w:ascii="Cambria" w:hAnsi="Cambria" w:cs="Cambria"/>
          <w:color w:val="1F4E79" w:themeColor="accent1" w:themeShade="80"/>
          <w:sz w:val="36"/>
          <w:szCs w:val="36"/>
          <w:shd w:val="clear" w:color="auto" w:fill="FFFFFF"/>
        </w:rPr>
        <w:t>Основные</w:t>
      </w:r>
      <w:r w:rsidRPr="00665D33">
        <w:rPr>
          <w:rFonts w:ascii="Blackadder ITC" w:hAnsi="Blackadder ITC" w:cs="Arial"/>
          <w:color w:val="1F4E79" w:themeColor="accent1" w:themeShade="80"/>
          <w:sz w:val="36"/>
          <w:szCs w:val="36"/>
          <w:shd w:val="clear" w:color="auto" w:fill="FFFFFF"/>
        </w:rPr>
        <w:t xml:space="preserve"> </w:t>
      </w:r>
      <w:r w:rsidRPr="00665D33">
        <w:rPr>
          <w:rFonts w:ascii="Cambria" w:hAnsi="Cambria" w:cs="Cambria"/>
          <w:color w:val="1F4E79" w:themeColor="accent1" w:themeShade="80"/>
          <w:sz w:val="36"/>
          <w:szCs w:val="36"/>
          <w:shd w:val="clear" w:color="auto" w:fill="FFFFFF"/>
        </w:rPr>
        <w:t>правила</w:t>
      </w:r>
      <w:r w:rsidRPr="00665D33">
        <w:rPr>
          <w:rFonts w:ascii="Blackadder ITC" w:hAnsi="Blackadder ITC" w:cs="Arial"/>
          <w:color w:val="1F4E79" w:themeColor="accent1" w:themeShade="80"/>
          <w:sz w:val="36"/>
          <w:szCs w:val="36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</w:rPr>
        <w:br/>
      </w:r>
      <w:r w:rsidR="00665D33" w:rsidRPr="00686F1D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158115</wp:posOffset>
            </wp:positionV>
            <wp:extent cx="241935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30" y="21503"/>
                <wp:lineTo x="21430" y="0"/>
                <wp:lineTo x="0" y="0"/>
              </wp:wrapPolygon>
            </wp:wrapTight>
            <wp:docPr id="3" name="Рисунок 3" descr="C:\Users\User\Desktop\717d43a70876fcf48fac6fa65b61d1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717d43a70876fcf48fac6fa65b61d18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94D" w:rsidRPr="00686F1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</w:t>
      </w:r>
      <w:r w:rsidRPr="00686F1D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Правильная тара</w:t>
      </w:r>
    </w:p>
    <w:p w:rsidR="00665D33" w:rsidRPr="00686F1D" w:rsidRDefault="00E46711" w:rsidP="00665D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6F1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r w:rsidRPr="00686F1D">
        <w:rPr>
          <w:rFonts w:ascii="Arial" w:hAnsi="Arial" w:cs="Arial"/>
          <w:color w:val="FF0000"/>
          <w:sz w:val="28"/>
          <w:szCs w:val="28"/>
          <w:shd w:val="clear" w:color="auto" w:fill="FFFFFF"/>
        </w:rPr>
        <w:t>стерильный пластиковый контейнер</w:t>
      </w:r>
      <w:r w:rsidRPr="00686F1D">
        <w:rPr>
          <w:rFonts w:ascii="Arial" w:hAnsi="Arial" w:cs="Arial"/>
          <w:color w:val="000000"/>
          <w:sz w:val="28"/>
          <w:szCs w:val="28"/>
          <w:shd w:val="clear" w:color="auto" w:fill="FFFFFF"/>
        </w:rPr>
        <w:t>);</w:t>
      </w:r>
      <w:r w:rsidRPr="00686F1D">
        <w:rPr>
          <w:rFonts w:ascii="Arial" w:hAnsi="Arial" w:cs="Arial"/>
          <w:color w:val="000000"/>
          <w:sz w:val="28"/>
          <w:szCs w:val="28"/>
        </w:rPr>
        <w:br/>
      </w:r>
      <w:r w:rsidR="0019094D" w:rsidRPr="00686F1D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n-US"/>
        </w:rPr>
        <w:t xml:space="preserve">    </w:t>
      </w:r>
      <w:r w:rsidRPr="00686F1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Необходимое количество</w:t>
      </w:r>
    </w:p>
    <w:p w:rsidR="00665D33" w:rsidRPr="00686F1D" w:rsidRDefault="00E46711" w:rsidP="00665D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6F1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6F1D">
        <w:rPr>
          <w:rFonts w:ascii="Arial" w:hAnsi="Arial" w:cs="Arial"/>
          <w:color w:val="FF0000"/>
          <w:sz w:val="28"/>
          <w:szCs w:val="28"/>
          <w:shd w:val="clear" w:color="auto" w:fill="FFFFFF"/>
        </w:rPr>
        <w:t>(от чайной до столовой ложки);</w:t>
      </w:r>
      <w:r w:rsidRPr="00686F1D">
        <w:rPr>
          <w:rFonts w:ascii="Arial" w:hAnsi="Arial" w:cs="Arial"/>
          <w:color w:val="FF0000"/>
          <w:sz w:val="28"/>
          <w:szCs w:val="28"/>
        </w:rPr>
        <w:br/>
      </w:r>
      <w:r w:rsidR="0019094D" w:rsidRPr="00686F1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</w:t>
      </w:r>
      <w:r w:rsidRPr="00686F1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Соблюдение срока хранения </w:t>
      </w:r>
    </w:p>
    <w:p w:rsidR="00665D33" w:rsidRPr="00686F1D" w:rsidRDefault="00E46711" w:rsidP="00665D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6F1D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Pr="00686F1D">
        <w:rPr>
          <w:rFonts w:ascii="Arial" w:hAnsi="Arial" w:cs="Arial"/>
          <w:color w:val="FF0000"/>
          <w:sz w:val="28"/>
          <w:szCs w:val="28"/>
          <w:shd w:val="clear" w:color="auto" w:fill="FFFFFF"/>
        </w:rPr>
        <w:t>до 24 часов, в условиях холодильника);</w:t>
      </w:r>
    </w:p>
    <w:p w:rsidR="0019094D" w:rsidRPr="00686F1D" w:rsidRDefault="0019094D" w:rsidP="00686F1D">
      <w:pPr>
        <w:pStyle w:val="a3"/>
        <w:numPr>
          <w:ilvl w:val="0"/>
          <w:numId w:val="1"/>
        </w:numPr>
        <w:jc w:val="right"/>
        <w:rPr>
          <w:sz w:val="28"/>
          <w:szCs w:val="28"/>
        </w:rPr>
      </w:pPr>
      <w:r w:rsidRPr="00686F1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Для обнаружения подвижных </w:t>
      </w:r>
      <w:r w:rsidR="00686F1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686F1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форм </w:t>
      </w:r>
      <w:r w:rsidR="00686F1D" w:rsidRPr="00686F1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(трихомонад и </w:t>
      </w:r>
      <w:proofErr w:type="gramStart"/>
      <w:r w:rsidR="00686F1D" w:rsidRPr="00686F1D">
        <w:rPr>
          <w:rFonts w:ascii="Arial" w:hAnsi="Arial" w:cs="Arial"/>
          <w:color w:val="000000"/>
          <w:sz w:val="28"/>
          <w:szCs w:val="28"/>
          <w:shd w:val="clear" w:color="auto" w:fill="FFFFFF"/>
        </w:rPr>
        <w:t>лямблий)  желательно</w:t>
      </w:r>
      <w:proofErr w:type="gramEnd"/>
      <w:r w:rsidR="00686F1D" w:rsidRPr="00686F1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свежий кал</w:t>
      </w:r>
    </w:p>
    <w:p w:rsidR="00686F1D" w:rsidRDefault="00E46711" w:rsidP="00686F1D">
      <w:pPr>
        <w:pStyle w:val="a3"/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86F1D">
        <w:rPr>
          <w:rFonts w:ascii="Arial" w:hAnsi="Arial" w:cs="Arial"/>
          <w:color w:val="000000"/>
          <w:sz w:val="28"/>
          <w:szCs w:val="28"/>
        </w:rPr>
        <w:br/>
      </w:r>
      <w:r w:rsidR="00665D33" w:rsidRPr="00686F1D">
        <w:rPr>
          <w:rFonts w:ascii="Arial" w:hAnsi="Arial" w:cs="Arial"/>
          <w:color w:val="000000"/>
          <w:sz w:val="28"/>
          <w:szCs w:val="28"/>
          <w:shd w:val="clear" w:color="auto" w:fill="FFFFFF"/>
        </w:rPr>
        <w:t>— Дополнительный в</w:t>
      </w:r>
      <w:r w:rsidRPr="00686F1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ыбор диагностического метода </w:t>
      </w:r>
    </w:p>
    <w:p w:rsidR="00E46711" w:rsidRPr="00686F1D" w:rsidRDefault="00E46711" w:rsidP="00686F1D">
      <w:pPr>
        <w:pStyle w:val="a3"/>
        <w:jc w:val="right"/>
        <w:rPr>
          <w:sz w:val="28"/>
          <w:szCs w:val="28"/>
        </w:rPr>
      </w:pPr>
      <w:r w:rsidRPr="00686F1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(в зависимости от предположения наличия того или иного вида </w:t>
      </w:r>
      <w:proofErr w:type="gramStart"/>
      <w:r w:rsidRPr="00686F1D">
        <w:rPr>
          <w:rFonts w:ascii="Arial" w:hAnsi="Arial" w:cs="Arial"/>
          <w:color w:val="000000"/>
          <w:sz w:val="28"/>
          <w:szCs w:val="28"/>
          <w:shd w:val="clear" w:color="auto" w:fill="FFFFFF"/>
        </w:rPr>
        <w:t>паразита</w:t>
      </w:r>
      <w:r w:rsidR="00665D33" w:rsidRPr="00686F1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686F1D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proofErr w:type="gramEnd"/>
      <w:r w:rsidRPr="00686F1D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E46711" w:rsidRPr="00E46711" w:rsidRDefault="00E46711" w:rsidP="00E46711">
      <w:pPr>
        <w:pStyle w:val="a3"/>
      </w:pPr>
    </w:p>
    <w:p w:rsidR="00E46711" w:rsidRPr="00665D33" w:rsidRDefault="00E46711" w:rsidP="00E46711">
      <w:pPr>
        <w:pStyle w:val="a3"/>
        <w:numPr>
          <w:ilvl w:val="0"/>
          <w:numId w:val="1"/>
        </w:numPr>
        <w:rPr>
          <w:sz w:val="32"/>
          <w:szCs w:val="32"/>
        </w:rPr>
      </w:pPr>
      <w:r w:rsidRPr="00E467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65D3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Яйца простейших и гельминтов выделяются не постоянно, поэтому важно понимать, что однократный отрицательный результат не даёт никакой гарантии в том, что животное не заражено паразитами. </w:t>
      </w:r>
      <w:r w:rsidR="00665D33" w:rsidRPr="00665D3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У </w:t>
      </w:r>
      <w:r w:rsidRPr="00665D33">
        <w:rPr>
          <w:rFonts w:ascii="Arial" w:hAnsi="Arial" w:cs="Arial"/>
          <w:color w:val="000000"/>
          <w:sz w:val="32"/>
          <w:szCs w:val="32"/>
          <w:shd w:val="clear" w:color="auto" w:fill="FFFFFF"/>
        </w:rPr>
        <w:t>гельминтов отличаются циклы развития, тропизм, время созревания и порядок выделения яиц в окружающую среду. Поэтому рекомендуется трехкратное исследо</w:t>
      </w:r>
      <w:r w:rsidR="00665D3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вание </w:t>
      </w:r>
      <w:proofErr w:type="gramStart"/>
      <w:r w:rsidR="00665D33">
        <w:rPr>
          <w:rFonts w:ascii="Arial" w:hAnsi="Arial" w:cs="Arial"/>
          <w:color w:val="000000"/>
          <w:sz w:val="32"/>
          <w:szCs w:val="32"/>
          <w:shd w:val="clear" w:color="auto" w:fill="FFFFFF"/>
        </w:rPr>
        <w:t>кала !!</w:t>
      </w:r>
      <w:proofErr w:type="gramEnd"/>
      <w:r w:rsidR="00686F1D" w:rsidRPr="00686F1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86F1D" w:rsidRPr="00686F1D">
        <w:rPr>
          <w:rFonts w:ascii="Arial" w:hAnsi="Arial" w:cs="Arial"/>
          <w:color w:val="000000"/>
          <w:sz w:val="28"/>
          <w:szCs w:val="28"/>
          <w:shd w:val="clear" w:color="auto" w:fill="FFFFFF"/>
        </w:rPr>
        <w:t>(интервал 3-5 дней);</w:t>
      </w:r>
    </w:p>
    <w:sectPr w:rsidR="00E46711" w:rsidRPr="00665D3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5C" w:rsidRDefault="0068495C" w:rsidP="00E46711">
      <w:pPr>
        <w:spacing w:after="0" w:line="240" w:lineRule="auto"/>
      </w:pPr>
      <w:r>
        <w:separator/>
      </w:r>
    </w:p>
  </w:endnote>
  <w:endnote w:type="continuationSeparator" w:id="0">
    <w:p w:rsidR="0068495C" w:rsidRDefault="0068495C" w:rsidP="00E4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5C" w:rsidRDefault="0068495C" w:rsidP="00E46711">
      <w:pPr>
        <w:spacing w:after="0" w:line="240" w:lineRule="auto"/>
      </w:pPr>
      <w:r>
        <w:separator/>
      </w:r>
    </w:p>
  </w:footnote>
  <w:footnote w:type="continuationSeparator" w:id="0">
    <w:p w:rsidR="0068495C" w:rsidRDefault="0068495C" w:rsidP="00E4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33" w:rsidRDefault="00665D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alt="👉🏻" style="width:12pt;height:12pt;visibility:visible;mso-wrap-style:square" o:bullet="t">
        <v:imagedata r:id="rId1" o:title="👉🏻"/>
      </v:shape>
    </w:pict>
  </w:numPicBullet>
  <w:abstractNum w:abstractNumId="0" w15:restartNumberingAfterBreak="0">
    <w:nsid w:val="36ED71DB"/>
    <w:multiLevelType w:val="hybridMultilevel"/>
    <w:tmpl w:val="7C22BE6A"/>
    <w:lvl w:ilvl="0" w:tplc="6EE49F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C4A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E27C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4CC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2E57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FA7E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14E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6EA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B44B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11"/>
    <w:rsid w:val="000712CC"/>
    <w:rsid w:val="0019094D"/>
    <w:rsid w:val="00665D33"/>
    <w:rsid w:val="0068495C"/>
    <w:rsid w:val="00686F1D"/>
    <w:rsid w:val="006D539C"/>
    <w:rsid w:val="00E4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3072"/>
  <w15:chartTrackingRefBased/>
  <w15:docId w15:val="{43352571-1C89-4C45-AAFF-975B4992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7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711"/>
  </w:style>
  <w:style w:type="paragraph" w:styleId="a6">
    <w:name w:val="footer"/>
    <w:basedOn w:val="a"/>
    <w:link w:val="a7"/>
    <w:uiPriority w:val="99"/>
    <w:unhideWhenUsed/>
    <w:rsid w:val="00E4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2021-09-25T14:05:00Z</dcterms:created>
  <dcterms:modified xsi:type="dcterms:W3CDTF">2021-09-25T14:40:00Z</dcterms:modified>
</cp:coreProperties>
</file>